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F1" w:rsidRPr="00E61D65" w:rsidRDefault="005C39F1" w:rsidP="00E61D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39F1" w:rsidRPr="001C4E68" w:rsidRDefault="005C39F1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9F1" w:rsidRDefault="005C39F1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C39F1" w:rsidRDefault="005C39F1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</w:p>
    <w:p w:rsidR="005C39F1" w:rsidRDefault="005C39F1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</w:p>
    <w:p w:rsidR="005C39F1" w:rsidRDefault="005C39F1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9F1" w:rsidRPr="003054C4" w:rsidRDefault="005C39F1" w:rsidP="00C94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4C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C39F1" w:rsidRPr="003054C4" w:rsidRDefault="005C39F1" w:rsidP="00C94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9F1" w:rsidRPr="003054C4" w:rsidRDefault="005C39F1" w:rsidP="0016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C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00</w:t>
      </w:r>
      <w:r w:rsidRPr="003054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054C4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5C39F1" w:rsidRPr="003054C4" w:rsidRDefault="005C39F1" w:rsidP="0016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9F1" w:rsidRPr="003054C4" w:rsidRDefault="005C39F1" w:rsidP="0061776E">
      <w:pPr>
        <w:pStyle w:val="ConsPlusTitle"/>
        <w:jc w:val="center"/>
        <w:rPr>
          <w:rFonts w:eastAsia="Times New Roman"/>
          <w:b w:val="0"/>
          <w:bCs w:val="0"/>
          <w:lang w:eastAsia="en-US"/>
        </w:rPr>
      </w:pPr>
      <w:r w:rsidRPr="003054C4">
        <w:rPr>
          <w:rFonts w:eastAsia="Times New Roman"/>
          <w:b w:val="0"/>
          <w:bCs w:val="0"/>
          <w:lang w:eastAsia="en-US"/>
        </w:rPr>
        <w:t xml:space="preserve">Об утверждении </w:t>
      </w:r>
      <w:r w:rsidRPr="003054C4">
        <w:rPr>
          <w:b w:val="0"/>
          <w:bCs w:val="0"/>
        </w:rPr>
        <w:t>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</w:t>
      </w:r>
    </w:p>
    <w:p w:rsidR="005C39F1" w:rsidRPr="003054C4" w:rsidRDefault="005C39F1" w:rsidP="0061776E">
      <w:pPr>
        <w:pStyle w:val="Con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39F1" w:rsidRPr="003054C4" w:rsidRDefault="005C39F1" w:rsidP="0061776E">
      <w:pPr>
        <w:pStyle w:val="Con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54C4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от 05.04.2013 №44-ФЗ "О контрактной системе в сфере закупок товаров, работ и услуг для обеспечения государственных и муниципальных нужд", </w:t>
      </w:r>
    </w:p>
    <w:p w:rsidR="005C39F1" w:rsidRPr="003054C4" w:rsidRDefault="005C39F1" w:rsidP="00165201">
      <w:pPr>
        <w:pStyle w:val="Con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39F1" w:rsidRPr="003054C4" w:rsidRDefault="005C39F1" w:rsidP="00165201">
      <w:pPr>
        <w:pStyle w:val="ConsPlusNormal"/>
        <w:ind w:firstLine="540"/>
        <w:jc w:val="center"/>
      </w:pPr>
      <w:r w:rsidRPr="003054C4">
        <w:t>ПОСТАНОВЛЯЮ:</w:t>
      </w:r>
    </w:p>
    <w:p w:rsidR="005C39F1" w:rsidRPr="003054C4" w:rsidRDefault="005C39F1" w:rsidP="00165201">
      <w:pPr>
        <w:pStyle w:val="ConsPlusNormal"/>
        <w:ind w:firstLine="540"/>
        <w:jc w:val="center"/>
      </w:pPr>
    </w:p>
    <w:p w:rsidR="005C39F1" w:rsidRDefault="005C39F1" w:rsidP="0061776E">
      <w:pPr>
        <w:pStyle w:val="ConsPlusNormal"/>
        <w:ind w:firstLine="720"/>
        <w:jc w:val="both"/>
        <w:rPr>
          <w:rFonts w:eastAsia="Times New Roman"/>
          <w:lang w:eastAsia="en-US"/>
        </w:rPr>
      </w:pPr>
      <w:r w:rsidRPr="003054C4">
        <w:rPr>
          <w:rFonts w:eastAsia="Times New Roman"/>
          <w:lang w:eastAsia="en-US"/>
        </w:rPr>
        <w:t>1. Утвердить прилагаемые требования к порядку разработки и принятия правовых актов о нормировании в сфере закупок для нужд администрации Петровского сельского поселения Урюпинского муниципального района Волгоградской области, содержанию указанных актов и обеспечению их исполнения.</w:t>
      </w:r>
    </w:p>
    <w:p w:rsidR="005C39F1" w:rsidRPr="003054C4" w:rsidRDefault="005C39F1" w:rsidP="0061776E">
      <w:pPr>
        <w:pStyle w:val="ConsPlusNormal"/>
        <w:ind w:firstLine="720"/>
        <w:jc w:val="both"/>
        <w:rPr>
          <w:rFonts w:eastAsia="Times New Roman"/>
          <w:lang w:eastAsia="en-US"/>
        </w:rPr>
      </w:pPr>
    </w:p>
    <w:p w:rsidR="005C39F1" w:rsidRDefault="005C39F1" w:rsidP="006F542F">
      <w:pPr>
        <w:pStyle w:val="ConsPlusNormal"/>
        <w:ind w:firstLine="720"/>
        <w:jc w:val="both"/>
        <w:rPr>
          <w:rFonts w:eastAsia="Times New Roman"/>
          <w:lang w:eastAsia="en-US"/>
        </w:rPr>
      </w:pPr>
      <w:r w:rsidRPr="003054C4">
        <w:rPr>
          <w:rFonts w:eastAsia="Times New Roman"/>
          <w:lang w:eastAsia="en-US"/>
        </w:rPr>
        <w:t xml:space="preserve">2. </w:t>
      </w:r>
      <w:proofErr w:type="gramStart"/>
      <w:r w:rsidRPr="003054C4">
        <w:rPr>
          <w:rFonts w:eastAsia="Times New Roman"/>
          <w:lang w:eastAsia="en-US"/>
        </w:rPr>
        <w:t>Контроль за</w:t>
      </w:r>
      <w:proofErr w:type="gramEnd"/>
      <w:r w:rsidRPr="003054C4">
        <w:rPr>
          <w:rFonts w:eastAsia="Times New Roman"/>
          <w:lang w:eastAsia="en-US"/>
        </w:rPr>
        <w:t xml:space="preserve"> исполнением настоящего постановления оставляю за собой.</w:t>
      </w:r>
    </w:p>
    <w:p w:rsidR="005C39F1" w:rsidRPr="003054C4" w:rsidRDefault="005C39F1" w:rsidP="006F542F">
      <w:pPr>
        <w:pStyle w:val="ConsPlusNormal"/>
        <w:ind w:firstLine="720"/>
        <w:jc w:val="both"/>
        <w:rPr>
          <w:rFonts w:eastAsia="Times New Roman"/>
          <w:lang w:eastAsia="en-US"/>
        </w:rPr>
      </w:pPr>
    </w:p>
    <w:p w:rsidR="005C39F1" w:rsidRPr="003054C4" w:rsidRDefault="005C39F1" w:rsidP="0061776E">
      <w:pPr>
        <w:pStyle w:val="ConsPlusNormal"/>
        <w:ind w:firstLine="720"/>
        <w:jc w:val="both"/>
        <w:rPr>
          <w:rFonts w:eastAsia="Times New Roman"/>
          <w:lang w:eastAsia="en-US"/>
        </w:rPr>
      </w:pPr>
      <w:r w:rsidRPr="003054C4">
        <w:rPr>
          <w:rFonts w:eastAsia="Times New Roman"/>
          <w:lang w:eastAsia="en-US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3054C4">
          <w:rPr>
            <w:rFonts w:eastAsia="Times New Roman"/>
            <w:lang w:eastAsia="en-US"/>
          </w:rPr>
          <w:t>2016 г</w:t>
        </w:r>
      </w:smartTag>
      <w:r w:rsidRPr="003054C4">
        <w:rPr>
          <w:rFonts w:eastAsia="Times New Roman"/>
          <w:lang w:eastAsia="en-US"/>
        </w:rPr>
        <w:t>.</w:t>
      </w:r>
    </w:p>
    <w:p w:rsidR="005C39F1" w:rsidRPr="003054C4" w:rsidRDefault="005C39F1" w:rsidP="00F461BA">
      <w:pPr>
        <w:pStyle w:val="Con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39F1" w:rsidRPr="003054C4" w:rsidRDefault="005C39F1" w:rsidP="00482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F1" w:rsidRPr="003054C4" w:rsidRDefault="005C39F1" w:rsidP="00D7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4C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054C4"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</w:p>
    <w:p w:rsidR="005C39F1" w:rsidRPr="003054C4" w:rsidRDefault="005C39F1" w:rsidP="00D7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054C4">
        <w:rPr>
          <w:rFonts w:ascii="Times New Roman" w:hAnsi="Times New Roman" w:cs="Times New Roman"/>
          <w:sz w:val="24"/>
          <w:szCs w:val="24"/>
        </w:rPr>
        <w:t xml:space="preserve">                                                П.Н. Симонов</w:t>
      </w:r>
    </w:p>
    <w:p w:rsidR="005C39F1" w:rsidRDefault="005C39F1" w:rsidP="00D76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9F1" w:rsidRPr="001C4E68" w:rsidRDefault="005C39F1" w:rsidP="003054C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C4E68">
        <w:rPr>
          <w:rFonts w:ascii="Times New Roman" w:hAnsi="Times New Roman" w:cs="Times New Roman"/>
          <w:lang w:eastAsia="ru-RU"/>
        </w:rPr>
        <w:lastRenderedPageBreak/>
        <w:t>УТВЕРЖДЕНЫ</w:t>
      </w:r>
    </w:p>
    <w:p w:rsidR="005C39F1" w:rsidRPr="001C4E68" w:rsidRDefault="005C39F1" w:rsidP="003054C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1C4E68">
        <w:rPr>
          <w:rFonts w:ascii="Times New Roman" w:hAnsi="Times New Roman" w:cs="Times New Roman"/>
          <w:lang w:eastAsia="ru-RU"/>
        </w:rPr>
        <w:t xml:space="preserve">постановлением администрации </w:t>
      </w:r>
    </w:p>
    <w:p w:rsidR="005C39F1" w:rsidRPr="001C4E68" w:rsidRDefault="005C39F1" w:rsidP="003054C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1C4E68">
        <w:rPr>
          <w:rFonts w:ascii="Times New Roman" w:hAnsi="Times New Roman" w:cs="Times New Roman"/>
          <w:lang w:eastAsia="ru-RU"/>
        </w:rPr>
        <w:t xml:space="preserve">Петровского сельского поселения </w:t>
      </w:r>
    </w:p>
    <w:p w:rsidR="005C39F1" w:rsidRPr="001C4E68" w:rsidRDefault="005C39F1" w:rsidP="003054C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1C4E68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00</w:t>
      </w:r>
      <w:r w:rsidRPr="001C4E6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00</w:t>
      </w:r>
      <w:r w:rsidRPr="001C4E68">
        <w:rPr>
          <w:rFonts w:ascii="Times New Roman" w:hAnsi="Times New Roman" w:cs="Times New Roman"/>
          <w:lang w:eastAsia="ru-RU"/>
        </w:rPr>
        <w:t>.2015 г. №</w:t>
      </w:r>
      <w:r>
        <w:rPr>
          <w:rFonts w:ascii="Times New Roman" w:hAnsi="Times New Roman" w:cs="Times New Roman"/>
          <w:lang w:eastAsia="ru-RU"/>
        </w:rPr>
        <w:t xml:space="preserve"> 00</w:t>
      </w:r>
    </w:p>
    <w:p w:rsidR="005C39F1" w:rsidRPr="001C4E68" w:rsidRDefault="005C39F1" w:rsidP="00165201">
      <w:pPr>
        <w:spacing w:after="0" w:line="240" w:lineRule="auto"/>
        <w:ind w:left="6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4E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39F1" w:rsidRPr="001C4E68" w:rsidRDefault="005C39F1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9F1" w:rsidRPr="001C4E68" w:rsidRDefault="005C39F1" w:rsidP="00F27589">
      <w:pPr>
        <w:pStyle w:val="ConsPlusTitle"/>
        <w:jc w:val="center"/>
        <w:rPr>
          <w:rFonts w:eastAsia="Times New Roman"/>
          <w:b w:val="0"/>
          <w:bCs w:val="0"/>
          <w:lang w:eastAsia="ru-RU"/>
        </w:rPr>
      </w:pPr>
      <w:r w:rsidRPr="001C4E68">
        <w:rPr>
          <w:rFonts w:eastAsia="Times New Roman"/>
          <w:b w:val="0"/>
          <w:bCs w:val="0"/>
          <w:lang w:eastAsia="ru-RU"/>
        </w:rPr>
        <w:t>ТРЕБОВАНИЯ</w:t>
      </w:r>
    </w:p>
    <w:p w:rsidR="005C39F1" w:rsidRPr="001C4E68" w:rsidRDefault="005C39F1" w:rsidP="00F27589">
      <w:pPr>
        <w:pStyle w:val="ConsPlusTitle"/>
        <w:jc w:val="center"/>
        <w:rPr>
          <w:rFonts w:eastAsia="Times New Roman"/>
          <w:b w:val="0"/>
          <w:bCs w:val="0"/>
          <w:lang w:eastAsia="ru-RU"/>
        </w:rPr>
      </w:pPr>
      <w:r w:rsidRPr="001C4E68">
        <w:rPr>
          <w:rFonts w:eastAsia="Times New Roman"/>
          <w:b w:val="0"/>
          <w:bCs w:val="0"/>
          <w:lang w:eastAsia="ru-RU"/>
        </w:rPr>
        <w:t>К ПОРЯДКУ РАЗРАБОТКИ И ПРИНЯТИЯ ПРАВОВЫХ АКТОВ</w:t>
      </w:r>
    </w:p>
    <w:p w:rsidR="005C39F1" w:rsidRPr="001C4E68" w:rsidRDefault="005C39F1" w:rsidP="00F27589">
      <w:pPr>
        <w:pStyle w:val="ConsPlusTitle"/>
        <w:jc w:val="center"/>
        <w:rPr>
          <w:rFonts w:eastAsia="Times New Roman"/>
          <w:b w:val="0"/>
          <w:bCs w:val="0"/>
          <w:lang w:eastAsia="ru-RU"/>
        </w:rPr>
      </w:pPr>
      <w:r w:rsidRPr="001C4E68">
        <w:rPr>
          <w:rFonts w:eastAsia="Times New Roman"/>
          <w:b w:val="0"/>
          <w:bCs w:val="0"/>
          <w:lang w:eastAsia="ru-RU"/>
        </w:rPr>
        <w:t>О НОРМИРОВАНИИ В СФЕРЕ ЗАКУПОК, СОДЕРЖАНИЮ УКАЗАННЫХ АКТОВ И ОБЕСПЕЧЕНИЮ ИХ ИСПОЛНЕНИЯ</w:t>
      </w:r>
    </w:p>
    <w:p w:rsidR="005C39F1" w:rsidRPr="001C4E68" w:rsidRDefault="005C39F1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9F1" w:rsidRPr="001C4E68" w:rsidRDefault="005C39F1" w:rsidP="0070582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sub_1001"/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Настоящие Требования определяют порядок разработки и принятия, содержание, обеспечение </w:t>
      </w:r>
      <w:proofErr w:type="gramStart"/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исполнения правовых актов администрации Петровского сельского поселения Урюпинского муниципального района Волгоградской</w:t>
      </w:r>
      <w:proofErr w:type="gramEnd"/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области, утверждающих: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1" w:name="sub_1123"/>
      <w:bookmarkStart w:id="2" w:name="sub_10011"/>
      <w:bookmarkEnd w:id="0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правила определения требований к закупаемым органами местного самоуправления Петровского сельского поселения и подведомственными им муниципальными казенными учреждениями отдельным видам товаров, работ, услуг (в том числе предельные цены товаров, работ, услуг);</w:t>
      </w:r>
    </w:p>
    <w:p w:rsidR="005C39F1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bookmarkStart w:id="3" w:name="sub_1133"/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5" w:history="1">
        <w:r w:rsidRPr="00985609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985609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</w:t>
      </w:r>
      <w:proofErr w:type="gramStart"/>
      <w:r w:rsidRPr="00985609">
        <w:rPr>
          <w:rFonts w:ascii="Times New Roman" w:hAnsi="Times New Roman" w:cs="Times New Roman"/>
          <w:sz w:val="24"/>
          <w:szCs w:val="24"/>
        </w:rPr>
        <w:t>функций органов местного самоуправления Петровского сельского поселения Урюпинского муниципального района Волгоградской</w:t>
      </w:r>
      <w:proofErr w:type="gramEnd"/>
      <w:r w:rsidRPr="00985609">
        <w:rPr>
          <w:rFonts w:ascii="Times New Roman" w:hAnsi="Times New Roman" w:cs="Times New Roman"/>
          <w:sz w:val="24"/>
          <w:szCs w:val="24"/>
        </w:rPr>
        <w:t xml:space="preserve"> области, в том числе подведомственных им казенных учреждени</w:t>
      </w:r>
      <w:r w:rsidRPr="007A1423">
        <w:rPr>
          <w:rFonts w:ascii="Times New Roman" w:hAnsi="Times New Roman" w:cs="Times New Roman"/>
          <w:sz w:val="24"/>
          <w:szCs w:val="24"/>
        </w:rPr>
        <w:t>й</w:t>
      </w:r>
      <w:r w:rsidRPr="007A1423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5C39F1" w:rsidRPr="007A1423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7A14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</w:t>
      </w:r>
      <w:r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</w:t>
      </w:r>
      <w:r w:rsidRPr="007A1423">
        <w:rPr>
          <w:rStyle w:val="a6"/>
          <w:rFonts w:ascii="Times New Roman" w:hAnsi="Times New Roman"/>
          <w:b w:val="0"/>
          <w:sz w:val="24"/>
          <w:szCs w:val="24"/>
        </w:rPr>
        <w:t xml:space="preserve">требования к закупаемым отдельным видам товаров, работ, услуг (в том числе предельных цен товаров, работ, услуг) и (или) нормативных затрат на обеспечение </w:t>
      </w:r>
      <w:proofErr w:type="gramStart"/>
      <w:r w:rsidRPr="007A1423">
        <w:rPr>
          <w:rStyle w:val="a6"/>
          <w:rFonts w:ascii="Times New Roman" w:hAnsi="Times New Roman"/>
          <w:b w:val="0"/>
          <w:sz w:val="24"/>
          <w:szCs w:val="24"/>
        </w:rPr>
        <w:t>функций органов местного самоуправления Петровского сельского поселения Урюпинского муниципального района Волгоградской области</w:t>
      </w:r>
      <w:proofErr w:type="gramEnd"/>
    </w:p>
    <w:bookmarkEnd w:id="3"/>
    <w:p w:rsidR="005C39F1" w:rsidRPr="001C4E68" w:rsidRDefault="005C39F1" w:rsidP="00705821">
      <w:pPr>
        <w:pStyle w:val="ConsPlusNormal"/>
        <w:ind w:firstLine="720"/>
        <w:jc w:val="both"/>
      </w:pPr>
      <w:r w:rsidRPr="001C4E68">
        <w:t>2. Правовые акты, указанные в пункте 1 настоящих Требований, разрабатываются в форме проектов постановлений администрации Петровского сельского поселения.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администрации Петровского сельского поселения.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 </w:t>
      </w:r>
      <w:proofErr w:type="gramStart"/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и обеспечению их исполнения». 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5. Правовые акты, указанные в пункте 1 настоящих Требований, подлежат утверждению до 01 января 2016 года</w:t>
      </w:r>
      <w:r w:rsidRPr="001C4E68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.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7. В случае если по решению муниципального органа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8. Проект правового акта, указанного в абзаце 2 пункта 1 настоящих Требований, подлежит обязательному обсуждению в целях осуществления общественного контроля. 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 Урюпинского муниципального района.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10. Срок проведения обсуждения в целях общественного контроля составляет 7 календарных дней со дня размещения проектов правовых актов, указанных в пункте 1 </w:t>
      </w: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настоящих Требований, на официальном сайте администрации</w:t>
      </w:r>
      <w:r w:rsidRPr="00CC69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Урюпинского муниципального района.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11. Администрация Петровского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Петровского сельского поселения, в соответствии с законодательством Российской Федерации о порядке рассмотрения обращений граждан.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>12. Администрация Петровского сельского поселения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 администрации Урюпинского муниципального района.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13. По результатам обсуждения в целях общественного контроля администрация Петровского сельского поселения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5C39F1" w:rsidRPr="004F1081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1081">
        <w:rPr>
          <w:rFonts w:ascii="Times New Roman" w:eastAsia="MS Mincho" w:hAnsi="Times New Roman" w:cs="Times New Roman"/>
          <w:sz w:val="24"/>
          <w:szCs w:val="24"/>
          <w:lang w:eastAsia="ja-JP"/>
        </w:rPr>
        <w:t>14. Проекты правовых актов, указанных в абзацах втором и пятом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- общественные советы) или общественному контролю.</w:t>
      </w:r>
    </w:p>
    <w:p w:rsidR="005C39F1" w:rsidRPr="001C4E68" w:rsidRDefault="005C39F1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1081">
        <w:rPr>
          <w:rFonts w:ascii="Times New Roman" w:eastAsia="MS Mincho" w:hAnsi="Times New Roman" w:cs="Times New Roman"/>
          <w:sz w:val="24"/>
          <w:szCs w:val="24"/>
          <w:lang w:eastAsia="ja-JP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  <w:r w:rsidRPr="001C4E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bookmarkEnd w:id="2"/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пост 87 15.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а) содержать порядок формирования и утверждения  администрацией Петровского сельского поселения перечня отдельных видов товаров, работ, услуг (далее - перечень), определяющий: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состав информации, включаемой в перечень;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критерии, применяемые при отборе отдельных видов товаров, работ, услуг для включения в перечень;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б) содержать примерную форму перечня.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пост. 88 16. Правила определения нормативных затрат на обеспечение функций муниципальных органов (включая подведомственные казенные учреждения) должны содержать: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а) классификацию затрат, связанных с закупкой товаров, работ, услуг;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5C39F1" w:rsidRPr="00B850F5" w:rsidRDefault="005C39F1" w:rsidP="005A08CF">
      <w:pPr>
        <w:pStyle w:val="ConsPlusNormal"/>
        <w:ind w:firstLine="540"/>
        <w:jc w:val="both"/>
      </w:pPr>
      <w:r w:rsidRPr="00B850F5">
        <w:t xml:space="preserve">в) порядок </w:t>
      </w:r>
      <w:proofErr w:type="gramStart"/>
      <w:r w:rsidRPr="00B850F5">
        <w:t>определения показателя численности основных работников указанных органов</w:t>
      </w:r>
      <w:proofErr w:type="gramEnd"/>
      <w:r w:rsidRPr="00B850F5">
        <w:t xml:space="preserve"> и учреждений, применяемого при необходимости для расчета нормативных затрат.</w:t>
      </w:r>
    </w:p>
    <w:p w:rsidR="005C39F1" w:rsidRPr="001C4E68" w:rsidRDefault="005C39F1" w:rsidP="005A08CF">
      <w:pPr>
        <w:pStyle w:val="ConsPlusNormal"/>
        <w:ind w:firstLine="540"/>
        <w:jc w:val="both"/>
      </w:pPr>
      <w:r w:rsidRPr="00B850F5">
        <w:t xml:space="preserve">17. </w:t>
      </w:r>
      <w:proofErr w:type="gramStart"/>
      <w:r w:rsidRPr="00B850F5">
        <w:t>Правовые</w:t>
      </w:r>
      <w:r w:rsidRPr="001C4E68">
        <w:t xml:space="preserve"> акты администрации Петровского сельского поселения по утверждению требований к порядку разработки и принятия правовых актов о нормировании в сфере закупок, содержанию указанных актов и обеспечению их </w:t>
      </w:r>
      <w:r w:rsidRPr="001C4E68">
        <w:lastRenderedPageBreak/>
        <w:t>исполнения определяют требования к порядку разработки и принятия актов по определению правил определения требований к закупаемым муниципальными органами, соответственно их  подведомственными указанным органам казенными учреждениями отдельным видам товаров, работ, услуг (в том числе</w:t>
      </w:r>
      <w:proofErr w:type="gramEnd"/>
      <w:r w:rsidRPr="001C4E68">
        <w:t xml:space="preserve"> предельные цены товаров, работ, услуг), а так же правила определения нормативных затрат на обеспечение функций муниципальных органов (включая подведомственные казенные учреждения) должны содержать:</w:t>
      </w:r>
    </w:p>
    <w:p w:rsidR="005C39F1" w:rsidRPr="001C4E68" w:rsidRDefault="005C39F1" w:rsidP="005A08CF">
      <w:pPr>
        <w:pStyle w:val="ConsPlusNormal"/>
        <w:ind w:firstLine="540"/>
        <w:jc w:val="both"/>
      </w:pPr>
      <w:r w:rsidRPr="001C4E68"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5C39F1" w:rsidRPr="001C4E68" w:rsidRDefault="005C39F1" w:rsidP="005A08CF">
      <w:pPr>
        <w:pStyle w:val="ConsPlusNormal"/>
        <w:ind w:firstLine="540"/>
        <w:jc w:val="both"/>
      </w:pPr>
      <w:r w:rsidRPr="001C4E68">
        <w:t>б) случаи внесения изменений в указанные акты;</w:t>
      </w:r>
    </w:p>
    <w:p w:rsidR="005C39F1" w:rsidRPr="001C4E68" w:rsidRDefault="005C39F1" w:rsidP="005A08CF">
      <w:pPr>
        <w:pStyle w:val="ConsPlusNormal"/>
        <w:ind w:firstLine="540"/>
        <w:jc w:val="both"/>
      </w:pPr>
      <w:r w:rsidRPr="001C4E68"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5C39F1" w:rsidRPr="001C4E68" w:rsidRDefault="005C39F1" w:rsidP="00AF44D6">
      <w:pPr>
        <w:pStyle w:val="ConsPlusNormal"/>
        <w:ind w:firstLine="540"/>
        <w:jc w:val="both"/>
      </w:pPr>
      <w:r w:rsidRPr="001C4E68">
        <w:t>г) порядок рассмотрения проектов актов  по определению правила определения нормативных затрат на обеспечение функций муниципальных органов (включая подведомственные казенные учреждения на заседаниях соответствующих общественных советов).</w:t>
      </w:r>
    </w:p>
    <w:sectPr w:rsidR="005C39F1" w:rsidRPr="001C4E68" w:rsidSect="007A1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17764"/>
    <w:rsid w:val="0004386E"/>
    <w:rsid w:val="0004452E"/>
    <w:rsid w:val="00055700"/>
    <w:rsid w:val="0005777F"/>
    <w:rsid w:val="00061B6C"/>
    <w:rsid w:val="0006776F"/>
    <w:rsid w:val="0006797D"/>
    <w:rsid w:val="00085AC5"/>
    <w:rsid w:val="000946DC"/>
    <w:rsid w:val="000C1F47"/>
    <w:rsid w:val="000C79F8"/>
    <w:rsid w:val="000F653A"/>
    <w:rsid w:val="000F6F80"/>
    <w:rsid w:val="000F79A4"/>
    <w:rsid w:val="00101AD1"/>
    <w:rsid w:val="00113037"/>
    <w:rsid w:val="001238AE"/>
    <w:rsid w:val="00123E93"/>
    <w:rsid w:val="001274F2"/>
    <w:rsid w:val="00127595"/>
    <w:rsid w:val="001319E9"/>
    <w:rsid w:val="0014448D"/>
    <w:rsid w:val="00154802"/>
    <w:rsid w:val="00162820"/>
    <w:rsid w:val="00165201"/>
    <w:rsid w:val="00166175"/>
    <w:rsid w:val="00177D8D"/>
    <w:rsid w:val="00177DD0"/>
    <w:rsid w:val="00186761"/>
    <w:rsid w:val="001A499E"/>
    <w:rsid w:val="001B120E"/>
    <w:rsid w:val="001B59B0"/>
    <w:rsid w:val="001C46E7"/>
    <w:rsid w:val="001C4E68"/>
    <w:rsid w:val="001C6DBE"/>
    <w:rsid w:val="001E130D"/>
    <w:rsid w:val="00202991"/>
    <w:rsid w:val="0020768D"/>
    <w:rsid w:val="002173AA"/>
    <w:rsid w:val="00223CC0"/>
    <w:rsid w:val="00226D0F"/>
    <w:rsid w:val="00235621"/>
    <w:rsid w:val="00257C04"/>
    <w:rsid w:val="00263AAE"/>
    <w:rsid w:val="00266449"/>
    <w:rsid w:val="002779AD"/>
    <w:rsid w:val="00283FAF"/>
    <w:rsid w:val="00290A2D"/>
    <w:rsid w:val="002A4714"/>
    <w:rsid w:val="002A6AE7"/>
    <w:rsid w:val="002A7CD7"/>
    <w:rsid w:val="002C67E8"/>
    <w:rsid w:val="002E2576"/>
    <w:rsid w:val="002E51B9"/>
    <w:rsid w:val="002F1F6F"/>
    <w:rsid w:val="002F24B6"/>
    <w:rsid w:val="002F59CC"/>
    <w:rsid w:val="002F76BA"/>
    <w:rsid w:val="002F7D4B"/>
    <w:rsid w:val="0030013E"/>
    <w:rsid w:val="003054C4"/>
    <w:rsid w:val="003076F4"/>
    <w:rsid w:val="00307909"/>
    <w:rsid w:val="003264DD"/>
    <w:rsid w:val="00336E47"/>
    <w:rsid w:val="0034153A"/>
    <w:rsid w:val="003538E2"/>
    <w:rsid w:val="00360B62"/>
    <w:rsid w:val="00383DB7"/>
    <w:rsid w:val="003A4F60"/>
    <w:rsid w:val="003C17EA"/>
    <w:rsid w:val="003E5347"/>
    <w:rsid w:val="003F038D"/>
    <w:rsid w:val="003F3764"/>
    <w:rsid w:val="004041A9"/>
    <w:rsid w:val="004107D3"/>
    <w:rsid w:val="004121A5"/>
    <w:rsid w:val="0041612C"/>
    <w:rsid w:val="004352F1"/>
    <w:rsid w:val="0047442A"/>
    <w:rsid w:val="00482F15"/>
    <w:rsid w:val="004B3FBA"/>
    <w:rsid w:val="004C2C7B"/>
    <w:rsid w:val="004D6AE4"/>
    <w:rsid w:val="004E5C4A"/>
    <w:rsid w:val="004F1081"/>
    <w:rsid w:val="0050280C"/>
    <w:rsid w:val="005419B3"/>
    <w:rsid w:val="00546C51"/>
    <w:rsid w:val="00563DA2"/>
    <w:rsid w:val="005A08CF"/>
    <w:rsid w:val="005A6724"/>
    <w:rsid w:val="005B6820"/>
    <w:rsid w:val="005C0D12"/>
    <w:rsid w:val="005C1D88"/>
    <w:rsid w:val="005C39F1"/>
    <w:rsid w:val="005D0D1E"/>
    <w:rsid w:val="005F284C"/>
    <w:rsid w:val="005F79FF"/>
    <w:rsid w:val="00601121"/>
    <w:rsid w:val="00606E55"/>
    <w:rsid w:val="0061776E"/>
    <w:rsid w:val="006208C2"/>
    <w:rsid w:val="006321B6"/>
    <w:rsid w:val="00641723"/>
    <w:rsid w:val="00653AD9"/>
    <w:rsid w:val="00667A4D"/>
    <w:rsid w:val="006929A8"/>
    <w:rsid w:val="00695C51"/>
    <w:rsid w:val="006A01C3"/>
    <w:rsid w:val="006B2B02"/>
    <w:rsid w:val="006B3851"/>
    <w:rsid w:val="006C4848"/>
    <w:rsid w:val="006D0350"/>
    <w:rsid w:val="006D4DE4"/>
    <w:rsid w:val="006F3588"/>
    <w:rsid w:val="006F542F"/>
    <w:rsid w:val="006F7C77"/>
    <w:rsid w:val="00705821"/>
    <w:rsid w:val="00706E7E"/>
    <w:rsid w:val="0071173A"/>
    <w:rsid w:val="00711CCC"/>
    <w:rsid w:val="007220D8"/>
    <w:rsid w:val="0072210F"/>
    <w:rsid w:val="00726DAE"/>
    <w:rsid w:val="007318C0"/>
    <w:rsid w:val="007357B0"/>
    <w:rsid w:val="00765F3D"/>
    <w:rsid w:val="00790E39"/>
    <w:rsid w:val="007915A7"/>
    <w:rsid w:val="00792A04"/>
    <w:rsid w:val="00792D9B"/>
    <w:rsid w:val="007A1423"/>
    <w:rsid w:val="007A4E04"/>
    <w:rsid w:val="007C4342"/>
    <w:rsid w:val="007D561B"/>
    <w:rsid w:val="007D6B85"/>
    <w:rsid w:val="007E04EC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54B70"/>
    <w:rsid w:val="00871D4C"/>
    <w:rsid w:val="00880B32"/>
    <w:rsid w:val="00880B5F"/>
    <w:rsid w:val="0089185D"/>
    <w:rsid w:val="008942E1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13039"/>
    <w:rsid w:val="009253D0"/>
    <w:rsid w:val="00926CFF"/>
    <w:rsid w:val="0093138C"/>
    <w:rsid w:val="00952DAD"/>
    <w:rsid w:val="0095466A"/>
    <w:rsid w:val="00960451"/>
    <w:rsid w:val="0096054D"/>
    <w:rsid w:val="00965620"/>
    <w:rsid w:val="00967252"/>
    <w:rsid w:val="00970942"/>
    <w:rsid w:val="009801FB"/>
    <w:rsid w:val="00985609"/>
    <w:rsid w:val="009927C2"/>
    <w:rsid w:val="00992F2C"/>
    <w:rsid w:val="009A6EC2"/>
    <w:rsid w:val="009C583F"/>
    <w:rsid w:val="009D0BF6"/>
    <w:rsid w:val="009F391B"/>
    <w:rsid w:val="009F4F68"/>
    <w:rsid w:val="00A035D1"/>
    <w:rsid w:val="00A107D3"/>
    <w:rsid w:val="00A11A00"/>
    <w:rsid w:val="00A11EB5"/>
    <w:rsid w:val="00A4248F"/>
    <w:rsid w:val="00A43EDC"/>
    <w:rsid w:val="00A51429"/>
    <w:rsid w:val="00A54101"/>
    <w:rsid w:val="00A54343"/>
    <w:rsid w:val="00A54551"/>
    <w:rsid w:val="00A719B7"/>
    <w:rsid w:val="00A83CDE"/>
    <w:rsid w:val="00A83DC7"/>
    <w:rsid w:val="00A85242"/>
    <w:rsid w:val="00A913A1"/>
    <w:rsid w:val="00A91D77"/>
    <w:rsid w:val="00A92473"/>
    <w:rsid w:val="00AA44B9"/>
    <w:rsid w:val="00AA5EA8"/>
    <w:rsid w:val="00AB123D"/>
    <w:rsid w:val="00AB2DFC"/>
    <w:rsid w:val="00AB2EBD"/>
    <w:rsid w:val="00AB5914"/>
    <w:rsid w:val="00AD0E7F"/>
    <w:rsid w:val="00AE75DB"/>
    <w:rsid w:val="00AF44D6"/>
    <w:rsid w:val="00AF5392"/>
    <w:rsid w:val="00B13868"/>
    <w:rsid w:val="00B351FB"/>
    <w:rsid w:val="00B6530B"/>
    <w:rsid w:val="00B674A4"/>
    <w:rsid w:val="00B772F9"/>
    <w:rsid w:val="00B850F5"/>
    <w:rsid w:val="00B91AB4"/>
    <w:rsid w:val="00BB6CAC"/>
    <w:rsid w:val="00BB768F"/>
    <w:rsid w:val="00BD016C"/>
    <w:rsid w:val="00BD3D6E"/>
    <w:rsid w:val="00BE6DB4"/>
    <w:rsid w:val="00BE7755"/>
    <w:rsid w:val="00BF6139"/>
    <w:rsid w:val="00C05FF6"/>
    <w:rsid w:val="00C170F2"/>
    <w:rsid w:val="00C23C63"/>
    <w:rsid w:val="00C53DCB"/>
    <w:rsid w:val="00C567FB"/>
    <w:rsid w:val="00C6021B"/>
    <w:rsid w:val="00C61BC8"/>
    <w:rsid w:val="00C744E3"/>
    <w:rsid w:val="00C9472F"/>
    <w:rsid w:val="00C967C2"/>
    <w:rsid w:val="00CA4F4D"/>
    <w:rsid w:val="00CA6A5E"/>
    <w:rsid w:val="00CB09E5"/>
    <w:rsid w:val="00CC4BDC"/>
    <w:rsid w:val="00CC69B2"/>
    <w:rsid w:val="00CD7834"/>
    <w:rsid w:val="00CE79DB"/>
    <w:rsid w:val="00CF75CE"/>
    <w:rsid w:val="00D0399F"/>
    <w:rsid w:val="00D039E6"/>
    <w:rsid w:val="00D1680F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6CB6"/>
    <w:rsid w:val="00E17CBE"/>
    <w:rsid w:val="00E20BB7"/>
    <w:rsid w:val="00E23116"/>
    <w:rsid w:val="00E234D2"/>
    <w:rsid w:val="00E23BFD"/>
    <w:rsid w:val="00E27300"/>
    <w:rsid w:val="00E340B9"/>
    <w:rsid w:val="00E61D65"/>
    <w:rsid w:val="00E7095A"/>
    <w:rsid w:val="00E73091"/>
    <w:rsid w:val="00E9195F"/>
    <w:rsid w:val="00E94E10"/>
    <w:rsid w:val="00EA2C64"/>
    <w:rsid w:val="00ED3788"/>
    <w:rsid w:val="00EE2002"/>
    <w:rsid w:val="00EE26A3"/>
    <w:rsid w:val="00EF3A17"/>
    <w:rsid w:val="00F01858"/>
    <w:rsid w:val="00F019D1"/>
    <w:rsid w:val="00F20D60"/>
    <w:rsid w:val="00F22E64"/>
    <w:rsid w:val="00F2366C"/>
    <w:rsid w:val="00F25B30"/>
    <w:rsid w:val="00F27589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B3F1E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74F2"/>
    <w:rPr>
      <w:rFonts w:ascii="Calibri" w:hAnsi="Calibri" w:cs="Calibri"/>
      <w:b/>
      <w:bCs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70942"/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styleId="a3">
    <w:name w:val="Normal (Web)"/>
    <w:basedOn w:val="a"/>
    <w:uiPriority w:val="99"/>
    <w:rsid w:val="00F275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3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386E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Strong"/>
    <w:basedOn w:val="a0"/>
    <w:uiPriority w:val="99"/>
    <w:qFormat/>
    <w:locked/>
    <w:rsid w:val="007A142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4</Pages>
  <Words>1032</Words>
  <Characters>7683</Characters>
  <Application>Microsoft Office Word</Application>
  <DocSecurity>0</DocSecurity>
  <Lines>64</Lines>
  <Paragraphs>17</Paragraphs>
  <ScaleCrop>false</ScaleCrop>
  <Company>райфинотдел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101</cp:revision>
  <cp:lastPrinted>2015-11-17T11:03:00Z</cp:lastPrinted>
  <dcterms:created xsi:type="dcterms:W3CDTF">2010-12-22T06:39:00Z</dcterms:created>
  <dcterms:modified xsi:type="dcterms:W3CDTF">2015-12-15T05:38:00Z</dcterms:modified>
</cp:coreProperties>
</file>