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71" w:rsidRDefault="00725E71" w:rsidP="00725E7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725E71" w:rsidRDefault="00725E71" w:rsidP="00725E71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725E71" w:rsidRDefault="00725E71" w:rsidP="00725E71">
      <w:pPr>
        <w:pStyle w:val="a4"/>
        <w:jc w:val="center"/>
        <w:rPr>
          <w:sz w:val="24"/>
          <w:szCs w:val="24"/>
        </w:rPr>
      </w:pPr>
    </w:p>
    <w:p w:rsidR="00725E71" w:rsidRDefault="00725E71" w:rsidP="00725E7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725E71" w:rsidRPr="00725E71" w:rsidRDefault="00725E71" w:rsidP="00725E71">
      <w:pPr>
        <w:pStyle w:val="a4"/>
        <w:rPr>
          <w:szCs w:val="28"/>
        </w:rPr>
      </w:pPr>
    </w:p>
    <w:p w:rsidR="00725E71" w:rsidRPr="00725E71" w:rsidRDefault="00725E71" w:rsidP="00725E71">
      <w:pPr>
        <w:pStyle w:val="a4"/>
        <w:rPr>
          <w:szCs w:val="28"/>
        </w:rPr>
      </w:pPr>
      <w:r w:rsidRPr="00725E71">
        <w:rPr>
          <w:szCs w:val="28"/>
        </w:rPr>
        <w:t xml:space="preserve">от 22 июня 2015 г.  </w:t>
      </w:r>
      <w:r w:rsidR="00B42760">
        <w:rPr>
          <w:szCs w:val="28"/>
        </w:rPr>
        <w:t xml:space="preserve">                    </w:t>
      </w:r>
      <w:r w:rsidRPr="00725E71">
        <w:rPr>
          <w:szCs w:val="28"/>
        </w:rPr>
        <w:t xml:space="preserve">   №  66            </w:t>
      </w:r>
    </w:p>
    <w:p w:rsidR="00725E71" w:rsidRPr="00725E71" w:rsidRDefault="00725E71" w:rsidP="00725E71">
      <w:pPr>
        <w:pStyle w:val="a4"/>
        <w:rPr>
          <w:szCs w:val="28"/>
        </w:rPr>
      </w:pPr>
      <w:r w:rsidRPr="00725E71">
        <w:rPr>
          <w:szCs w:val="28"/>
        </w:rPr>
        <w:t>х.Бесплемяновский</w:t>
      </w:r>
    </w:p>
    <w:p w:rsidR="00725E71" w:rsidRDefault="00725E71" w:rsidP="00725E7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5EFE" w:rsidRDefault="004D5EFE" w:rsidP="004D5EFE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соблюдением законодательства в сфере закупок товаров, работ, услуг для обеспечения муниципальных нужд</w:t>
      </w:r>
    </w:p>
    <w:p w:rsidR="004D5EFE" w:rsidRDefault="004D5EFE" w:rsidP="004D5EFE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725E71" w:rsidRDefault="00725E71" w:rsidP="00725E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99 Федерального закона от 5.04.2013г. №44-ФЗ "О контрактной системе в сфере закупок товаров, работ, услуг для обеспечения государственных и муниципальных нужд",</w:t>
      </w:r>
    </w:p>
    <w:p w:rsidR="00725E71" w:rsidRDefault="00725E71" w:rsidP="00725E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5E71" w:rsidRDefault="00725E71" w:rsidP="00725E7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5E71" w:rsidRDefault="00725E71" w:rsidP="00725E7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25E71" w:rsidRDefault="00725E71" w:rsidP="00725E7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 проведения плановых и внеплановых проверок администрации Бесплемяновского сельского поселения в сфере закупок товаров, работ, услуг для обеспечения государственных и муниципальных нужд.</w:t>
      </w:r>
    </w:p>
    <w:p w:rsidR="00725E71" w:rsidRDefault="00725E71" w:rsidP="00725E7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725E71" w:rsidRDefault="00725E71" w:rsidP="00725E7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со дня его подписания и подлежит обязательному опубликованию на информационном стенде.</w:t>
      </w:r>
    </w:p>
    <w:p w:rsidR="00725E71" w:rsidRDefault="00725E71" w:rsidP="00725E71">
      <w:pPr>
        <w:jc w:val="both"/>
        <w:rPr>
          <w:sz w:val="28"/>
          <w:szCs w:val="28"/>
        </w:rPr>
      </w:pPr>
    </w:p>
    <w:p w:rsidR="00725E71" w:rsidRDefault="00725E71" w:rsidP="00725E71">
      <w:pPr>
        <w:jc w:val="both"/>
        <w:rPr>
          <w:sz w:val="28"/>
          <w:szCs w:val="28"/>
        </w:rPr>
      </w:pPr>
    </w:p>
    <w:p w:rsidR="00725E71" w:rsidRDefault="00725E71" w:rsidP="00725E71">
      <w:pPr>
        <w:jc w:val="both"/>
        <w:rPr>
          <w:sz w:val="28"/>
          <w:szCs w:val="28"/>
        </w:rPr>
      </w:pPr>
    </w:p>
    <w:p w:rsidR="00725E71" w:rsidRDefault="00725E71" w:rsidP="00725E71">
      <w:pPr>
        <w:jc w:val="both"/>
        <w:rPr>
          <w:sz w:val="28"/>
          <w:szCs w:val="28"/>
        </w:rPr>
      </w:pPr>
    </w:p>
    <w:p w:rsidR="00725E71" w:rsidRDefault="00725E71" w:rsidP="00725E71">
      <w:pPr>
        <w:jc w:val="both"/>
        <w:rPr>
          <w:sz w:val="28"/>
          <w:szCs w:val="28"/>
        </w:rPr>
      </w:pPr>
    </w:p>
    <w:p w:rsidR="00725E71" w:rsidRDefault="00725E71" w:rsidP="00725E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Бесплемяновского</w:t>
      </w:r>
    </w:p>
    <w:p w:rsidR="00725E71" w:rsidRDefault="00725E71" w:rsidP="00725E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С.С.Дворянчикова</w:t>
      </w: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8"/>
          <w:szCs w:val="28"/>
        </w:rPr>
      </w:pPr>
    </w:p>
    <w:p w:rsidR="00725E71" w:rsidRDefault="00725E71" w:rsidP="00725E71">
      <w:pPr>
        <w:ind w:left="612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УТВЕРЖДЕН</w:t>
      </w:r>
    </w:p>
    <w:p w:rsidR="00725E71" w:rsidRDefault="00725E71" w:rsidP="0072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Постановлением администрации </w:t>
      </w:r>
    </w:p>
    <w:p w:rsidR="00725E71" w:rsidRDefault="00725E71" w:rsidP="00725E71">
      <w:pPr>
        <w:jc w:val="right"/>
        <w:rPr>
          <w:sz w:val="24"/>
          <w:szCs w:val="24"/>
        </w:rPr>
      </w:pPr>
      <w:r>
        <w:rPr>
          <w:sz w:val="24"/>
          <w:szCs w:val="24"/>
        </w:rPr>
        <w:t>Бесплемяновского сельского поселения</w:t>
      </w:r>
    </w:p>
    <w:p w:rsidR="00725E71" w:rsidRDefault="00725E71" w:rsidP="00725E7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Урюпинского муниципального района           </w:t>
      </w:r>
    </w:p>
    <w:p w:rsidR="00725E71" w:rsidRDefault="00725E71" w:rsidP="0072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Волгоградской  области</w:t>
      </w:r>
    </w:p>
    <w:p w:rsidR="00725E71" w:rsidRDefault="00725E71" w:rsidP="0072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22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  № 66</w:t>
      </w:r>
    </w:p>
    <w:p w:rsidR="00725E71" w:rsidRDefault="00725E71" w:rsidP="00725E7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25E71" w:rsidRDefault="00725E71" w:rsidP="00725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СФЕРЕ ЗАКУПОК ТОВАРОВ, РАБОТ, УСЛУГ ДЛЯ ОБЕСПЕЧЕНИЯ  МУНИЦИПАЛЬНЫХ НУЖД</w:t>
      </w: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проведения предусмотренного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05.04.2013г. N 44-ФЗ "О контрактной системе в сфере закупок товаров, работ, услуг для обеспечения государственных и муниципальных нужд" контроля в сфере закупок товаров, работ, услуг для обеспечения государственных и муниципальных нужд (далее - закупка).</w:t>
      </w:r>
    </w:p>
    <w:p w:rsidR="00725E71" w:rsidRDefault="00725E71" w:rsidP="00725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органом внутреннего муниципального финансового контроля Бесплемяновского сельского поселения. </w:t>
      </w:r>
    </w:p>
    <w:p w:rsidR="00725E71" w:rsidRDefault="00725E71" w:rsidP="00725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Контроль в сфере закупок проводится в целях выявления нарушений законодательства Российской Федерации и иных нормативно-правовых актов о контрактной системе в сфере закупок заказчиками, контрактными службами, контрактными управляющими, комиссиями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(далее - Субъект проверки), а также контроля исполнения ранее выданных предписаний об устранении нарушений законодательства РФ в сфере</w:t>
      </w:r>
      <w:proofErr w:type="gramEnd"/>
      <w:r>
        <w:rPr>
          <w:sz w:val="28"/>
          <w:szCs w:val="28"/>
        </w:rPr>
        <w:t xml:space="preserve"> закупок.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Контроль в сфере закупок осуществляется финансовым отделом администрацией Бесплемяновского сельского поселения уполномоченным на осуществление контроля в сфере закупок (далее - Финансовый отдел), путем проведения плановых и внеплановых проверок в отношении Субъекта проверки. 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Плановые и внеплановые проверки могут проводиться: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нахождения и (или) ведения деятельности Субъекта проверки (далее - выездная проверка);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выезда к месту нахождения и (или) ведения деятельности Субъекта проверки (далее - камеральная проверка).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путем рассмотрения имеющихся документов, документов, поступающих от Субъектов проверок,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запрашиваемых и получаемых у данных субъектов, органов государственной власти, органов местного самоуправления и организаций в соответствии с действующим законодательством.</w:t>
      </w:r>
    </w:p>
    <w:p w:rsidR="00725E71" w:rsidRDefault="00725E71" w:rsidP="00725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Проведение плановых и внеплановых проверок осуществляется главой Бесплемяновского сельского поселения.</w:t>
      </w:r>
    </w:p>
    <w:p w:rsidR="00725E71" w:rsidRDefault="00725E71" w:rsidP="00725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Главой Бесплемяновского сельского поселения в соответствии с действующим законодательством вправе уполномочивать должностных лиц администрации Бесплемяновского сельского поселения на проведение плановых и внеплановых проверок, а также создавать инспекцию (изменять состав инспекции), включающую в себя должностных лиц администрации Бесплемяновского сельского поселения, уполномоченных на проведение плановых и внеплановых проверок (далее - Должностные лица).</w:t>
      </w:r>
    </w:p>
    <w:p w:rsidR="00725E71" w:rsidRDefault="00725E71" w:rsidP="00725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должностных лиц, уполномоченных на проведение проверок, устанавливаются действующим законодательством.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Федерального закона от 05.04.2013г. №44-ФЗ.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Предметом проведения плановых и внеплановых проверок является соблюдение Субъектом проверки при осуществлении закупок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проведения проверок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Плановые проверки осуществляются на основании плана проверок, утверждаемого начальником главой Бесплемяновского сельского поселения.</w:t>
      </w:r>
    </w:p>
    <w:p w:rsidR="00725E71" w:rsidRDefault="00725E71" w:rsidP="00725E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каждого Субъекта проверки плановые проверки проводятся Финансовым отделом не чаще чем один раз в шесть месяцев.</w:t>
      </w:r>
    </w:p>
    <w:p w:rsidR="00725E71" w:rsidRDefault="00725E71" w:rsidP="00725E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случаях, предусмотренных действующим законодательством, плановые проверки могут проводиться не чаще чем один раз за период проведения каждого определения поставщика (подрядчика, исполнителя). </w:t>
      </w:r>
    </w:p>
    <w:p w:rsidR="00725E71" w:rsidRDefault="00725E71" w:rsidP="00725E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Внеплановые проверки назначаются главой Бесплемяновского сельского поселения по следующим основаниям: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проверки. Рассмотрение такой жалобы осуществляется в порядке, установленном </w:t>
      </w:r>
      <w:hyperlink r:id="rId7" w:anchor="Par2108" w:history="1">
        <w:r>
          <w:rPr>
            <w:rStyle w:val="a3"/>
            <w:color w:val="auto"/>
            <w:sz w:val="28"/>
            <w:szCs w:val="28"/>
            <w:u w:val="none"/>
          </w:rPr>
          <w:t>главой 6</w:t>
        </w:r>
      </w:hyperlink>
      <w:r>
        <w:rPr>
          <w:sz w:val="28"/>
          <w:szCs w:val="28"/>
        </w:rPr>
        <w:t xml:space="preserve"> Федерального закона от 05.04.2013г. №44-ФЗ.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информации о нарушении законодательства Российской </w:t>
      </w:r>
      <w:r>
        <w:rPr>
          <w:sz w:val="28"/>
          <w:szCs w:val="28"/>
        </w:rPr>
        <w:lastRenderedPageBreak/>
        <w:t>Федерации и иных нормативных правовых актов о контрактной системе в сфере закупок;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истечение срока исполнения ранее выданного в соответствии с </w:t>
      </w:r>
      <w:hyperlink r:id="rId8" w:anchor="Par367" w:history="1">
        <w:r>
          <w:rPr>
            <w:rStyle w:val="a3"/>
            <w:color w:val="auto"/>
            <w:sz w:val="28"/>
            <w:szCs w:val="28"/>
            <w:u w:val="none"/>
          </w:rPr>
          <w:t>пунктом 2 части 22</w:t>
        </w:r>
      </w:hyperlink>
      <w:r>
        <w:rPr>
          <w:sz w:val="28"/>
          <w:szCs w:val="28"/>
        </w:rPr>
        <w:t>, пунктом 3 части 27 статьи 99 Федерального закона от 05.04.2013г. №44-ФЗ предписания.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Перед проверкой главой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должностным лицам необходимо подготовить следующие документы: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распоряжение о проведении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о проведении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запрос о представлении документов (их копий), сведений, необходимых для объективной оценки наличия (отсутствия) нарушений законодательства Российской Федерации и (или) иных нормативных правовых актов Российской Федерации в сфере закупок (при камеральной проверке).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срок не позднее трех рабочих дней со дня возникновения основания для проведения внеплановой проверки готовится проект приказа о проведении внеплановой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о проведении внеплановой проверки должны содержаться следующие сведения: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контролирующего органа;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 лиц (главы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Должностных лиц), осуществляющих проверку;</w:t>
      </w:r>
      <w:proofErr w:type="gramEnd"/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основание проведения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Субъекта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 проведении выездной проверки Субъект проверки должен быть уведомлен любым доступным способом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семь рабочих дней  до начала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проверки должно содержать следующие сведения: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цель и основания проведения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начала и дату окончания проведения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 и сведения, необходимые для осуществления проверки, с указанием срока их представления Субъектами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информацию о необходимости обеспечения условий для работы главы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Должностных лиц, в том числе предоставления помещения для работы, оргтехники,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Изменение сроков осуществления проверки оформляется распоряжением главы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Глава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Должностные лица при проведении плановой и внеплановой проверки имеют право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Российской Федерации: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осуществлении плановых и внеплановых проверок беспрепятственно по предъявлении служебных удостоверений и копии приказа (распоряжения) главы (заместителя начальника) Бесплемяновского сельского поселения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проверки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 начала проведения проверки глава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предоставляет для ознакомления Субъекту проверки оригинал распоряжения о проведении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проведения проверки Субъект проверки обязан по письменному запросу главы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Должностного лица представлять в установленные в запросе сроки необходимые для проведения проверки оригиналы и (или) копии документов (заверенных надлежащим образом), необходимых для проведения контрольного мероприятия, с использованием почтовой или электронной связи.</w:t>
      </w:r>
      <w:proofErr w:type="gramEnd"/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если Субъект проверки не имеет возможности представить главе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Должностному лицу  требуемые документы (их копии) и (или) сведения в установленный срок, по письменному заявлению (с указанием причин, не позволяющих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срок представления указанных документов продлевается на основании письменного решения главы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Должностного лица, но не более чем на пять рабочих дней.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Подготовка акта проверки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Результаты проверки  оформляются актом (далее - акт проверки) в сроки, установленные распоряжением о проведении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Акт проверки датируется сроком окончания внеплановой проверки, установленным распоряжением о проведении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 проверки должен состоять из вводной, мотивировочной и резолютивной  частей.</w:t>
      </w:r>
      <w:proofErr w:type="gramEnd"/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проводящего проверку;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распоряжения о проведении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основание, цели и сроки осуществления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проведения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Ф.И.О., должности главы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Должностных лиц, проводивших проверку;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адрес местонахождения Субъекта проверки, в отношении которого проводится проверка.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мотивировочной  части акта проверки должны быть указаны: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проведенной проверки (количество проверенных размещений заказов с указанием способа размещения);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нормы законодательства, которыми руководствовались глава </w:t>
      </w:r>
      <w:r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Должностные лица при принятии решений;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в сфере закупок, оценка этих нарушений.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начальника Финансового отдела и (или) Должностных лиц о наличии в действиях лиц, действия (бездействие)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подписывается главой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всеми участвующими в проведении проверки Должностными лицами, копия акта в течение пяти рабочих дней направляется в адрес Субъекта проверки почтовым отправлением, либо нарочно с отметкой о получении, либо в форме электронного документа, заверенного электронной цифровой подписью уполномоченного лица.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Лица, в отношении которых проведена проверка, в течение трех рабочих дней со дня получения акта вправе направить начальнику Финансового отдела письменные возражения по фактам, изложенным в акте проверки, которые приобщаются к материалам проверки.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окончании проведения контрольного мероприятия формируются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проверки, которые состоят из акта проверки и надлежаще оформленных приложений к нему, ссылки на которые имеются в тексте акта (документы, копии документов, справки, отчеты, объяснения начальника Финансового отдела и (или) Должностных лиц и пр.).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мер по результатам акта проверки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случаях, если главой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 w:rsidR="00B4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(или) Должностными лицами, проводящими проверку, выявлены нарушения законодательства в сфере закупок, главе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выдает предписание об устранении выявленных нарушений.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предписании указывается: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наименования, адреса лиц, которым выдается предписание;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совершении действий, направленных на устранение нарушений законодательства о размещении заказов;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сроки, в течение которых в администрацию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должно поступить исполнение предписания.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 действиями, направленными на устранение нарушений законодательства контрактной системе в сфере закупок, понимаются: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решений комиссий по размещению закупок, принятых в ходе проведения процедур размещения закупок;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документацию о закупках, при этом срок проведения закупки должен быть продлен в соответствии с нормами, предусмотренными законодательством;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аннулирование закупки.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Предписание подлежит исполнению в срок, установленный таким предписанием. Контракт не может быть заключен до даты исполнения такого предписания.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изготавливается одновременно с актом проверки  и подписывается главой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всеми Должностными лицами, осуществляющими проверку.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предписания в соответствии с действующим законодательством администрация </w:t>
      </w:r>
      <w:r w:rsidR="00B42760" w:rsidRPr="00725E71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 обязана разместить это предписание в единой информационной системе.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отношении которого выдано предписание об устранении нарушений законодательства о размещении заказов, вправе направить в адрес Финансового отдела мотивированное ходатайство о продлении срока исполнения предписания, установленного таким предписанием.</w:t>
      </w:r>
    </w:p>
    <w:p w:rsidR="00725E71" w:rsidRDefault="00725E71" w:rsidP="0072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выявлении в результате проведения администрацией  </w:t>
      </w:r>
      <w:r w:rsidR="00B42760" w:rsidRPr="00725E71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 плановых и внеплановых проверок факта совершения действия (бездействия), содержащего признаки состава </w:t>
      </w:r>
      <w:r>
        <w:rPr>
          <w:sz w:val="28"/>
          <w:szCs w:val="28"/>
        </w:rPr>
        <w:lastRenderedPageBreak/>
        <w:t xml:space="preserve">преступления, Финансовый отдел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>
        <w:rPr>
          <w:sz w:val="28"/>
          <w:szCs w:val="28"/>
        </w:rPr>
        <w:t>с даты  выявления</w:t>
      </w:r>
      <w:proofErr w:type="gramEnd"/>
      <w:r>
        <w:rPr>
          <w:sz w:val="28"/>
          <w:szCs w:val="28"/>
        </w:rPr>
        <w:t xml:space="preserve"> такого факта.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Материалы проверки хранятся администрацией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менее чем три года.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использования единой информационной системы.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администрацией </w:t>
      </w:r>
      <w:r w:rsidR="00B42760" w:rsidRPr="00725E71">
        <w:rPr>
          <w:rFonts w:ascii="Times New Roman" w:hAnsi="Times New Roman" w:cs="Times New Roman"/>
          <w:sz w:val="28"/>
          <w:szCs w:val="28"/>
        </w:rPr>
        <w:t>Бесплемяновского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Обжалование результатов проведения проверок</w:t>
      </w:r>
    </w:p>
    <w:p w:rsidR="00725E71" w:rsidRDefault="00725E71" w:rsidP="00725E7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1" w:rsidRDefault="00725E71" w:rsidP="00725E71">
      <w:r>
        <w:rPr>
          <w:sz w:val="28"/>
          <w:szCs w:val="28"/>
        </w:rPr>
        <w:t xml:space="preserve">Обжалование акта и (или) предписания глава </w:t>
      </w:r>
      <w:r w:rsidR="00B42760" w:rsidRPr="00725E71">
        <w:rPr>
          <w:sz w:val="28"/>
          <w:szCs w:val="28"/>
        </w:rPr>
        <w:t>Бесплемяновского</w:t>
      </w:r>
      <w:r w:rsidR="00B427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может осуществляться в судебном порядке в течение срока, предусмотренного законодательством Российской Федерации.</w:t>
      </w:r>
    </w:p>
    <w:p w:rsidR="00725E71" w:rsidRDefault="00725E71" w:rsidP="00725E71"/>
    <w:p w:rsidR="001567D3" w:rsidRDefault="001567D3"/>
    <w:sectPr w:rsidR="0015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71"/>
    <w:rsid w:val="001567D3"/>
    <w:rsid w:val="004D5EFE"/>
    <w:rsid w:val="00725E71"/>
    <w:rsid w:val="00B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1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5E71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5E71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5E71"/>
    <w:pPr>
      <w:keepNext/>
      <w:suppressAutoHyphens w:val="0"/>
      <w:spacing w:line="240" w:lineRule="auto"/>
      <w:jc w:val="center"/>
      <w:outlineLvl w:val="5"/>
    </w:pPr>
    <w:rPr>
      <w:rFonts w:eastAsia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5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5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5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5E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25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5E71"/>
    <w:rPr>
      <w:color w:val="0000FF"/>
      <w:u w:val="single"/>
    </w:rPr>
  </w:style>
  <w:style w:type="paragraph" w:styleId="a4">
    <w:name w:val="Body Text"/>
    <w:basedOn w:val="a"/>
    <w:link w:val="a5"/>
    <w:unhideWhenUsed/>
    <w:rsid w:val="00725E71"/>
    <w:pPr>
      <w:suppressAutoHyphens w:val="0"/>
      <w:spacing w:line="24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72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1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5E71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5E71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5E71"/>
    <w:pPr>
      <w:keepNext/>
      <w:suppressAutoHyphens w:val="0"/>
      <w:spacing w:line="240" w:lineRule="auto"/>
      <w:jc w:val="center"/>
      <w:outlineLvl w:val="5"/>
    </w:pPr>
    <w:rPr>
      <w:rFonts w:eastAsia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5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5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5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5E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25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5E71"/>
    <w:rPr>
      <w:color w:val="0000FF"/>
      <w:u w:val="single"/>
    </w:rPr>
  </w:style>
  <w:style w:type="paragraph" w:styleId="a4">
    <w:name w:val="Body Text"/>
    <w:basedOn w:val="a"/>
    <w:link w:val="a5"/>
    <w:unhideWhenUsed/>
    <w:rsid w:val="00725E71"/>
    <w:pPr>
      <w:suppressAutoHyphens w:val="0"/>
      <w:spacing w:line="24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72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&#1086;&#1073;&#1088;&#1072;&#1079;&#1094;&#1099;%20&#1076;&#1086;&#1082;&#1091;&#1084;&#1077;&#1085;&#1090;&#1086;&#1074;\&#1055;&#1086;&#1089;&#1090;%20&#8470;%20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ocuments\&#1086;&#1073;&#1088;&#1072;&#1079;&#1094;&#1099;%20&#1076;&#1086;&#1082;&#1091;&#1084;&#1077;&#1085;&#1090;&#1086;&#1074;\&#1055;&#1086;&#1089;&#1090;%20&#8470;%20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F64DFD90913DBE3D711A40F93D57EE5C62922AEE7C998644E648BCEA6EA7F594A33F4B25DN5j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9A29-2B87-45A3-8CA6-9B1C93F8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2015-07-01T09:40:00Z</dcterms:created>
  <dcterms:modified xsi:type="dcterms:W3CDTF">2015-07-01T10:10:00Z</dcterms:modified>
</cp:coreProperties>
</file>