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3071CC">
        <w:t>астровым номером 34:31:110009:</w:t>
      </w:r>
      <w:r w:rsidR="00400672">
        <w:t>51</w:t>
      </w:r>
      <w:r w:rsidR="003071CC">
        <w:t xml:space="preserve">, общей площадью </w:t>
      </w:r>
      <w:r w:rsidR="00400672">
        <w:t xml:space="preserve">1265386 </w:t>
      </w:r>
      <w:r w:rsidR="003071CC">
        <w:t xml:space="preserve">кв.м., для </w:t>
      </w:r>
      <w:r w:rsidR="00400672">
        <w:t>растениеводства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3071CC" w:rsidP="00C47CC8">
      <w:pPr>
        <w:pStyle w:val="ConsPlusNormal"/>
        <w:ind w:firstLine="540"/>
        <w:jc w:val="both"/>
      </w:pPr>
      <w:r>
        <w:t>На основании протокола от 2</w:t>
      </w:r>
      <w:r w:rsidR="00400672">
        <w:t>3</w:t>
      </w:r>
      <w:r>
        <w:t>.0</w:t>
      </w:r>
      <w:r w:rsidR="00400672">
        <w:t>8</w:t>
      </w:r>
      <w:r w:rsidR="00E84442">
        <w:t xml:space="preserve">.2016 г. по проведению открытого аукциона по продаже права на заключение договора аренды земельного участка </w:t>
      </w:r>
      <w:r>
        <w:t xml:space="preserve">для </w:t>
      </w:r>
      <w:r w:rsidR="00400672">
        <w:t>растениеводства</w:t>
      </w:r>
      <w:r>
        <w:t>, победителем аукциона  признан: ООО «</w:t>
      </w:r>
      <w:proofErr w:type="spellStart"/>
      <w:r>
        <w:t>Агрокомпания</w:t>
      </w:r>
      <w:proofErr w:type="spellEnd"/>
      <w:r>
        <w:t xml:space="preserve">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1B7E44"/>
    <w:rsid w:val="003071CC"/>
    <w:rsid w:val="00400672"/>
    <w:rsid w:val="009C2DB0"/>
    <w:rsid w:val="009D50B7"/>
    <w:rsid w:val="00AA59A8"/>
    <w:rsid w:val="00B55614"/>
    <w:rsid w:val="00C47CC8"/>
    <w:rsid w:val="00CE54FB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5</cp:revision>
  <dcterms:created xsi:type="dcterms:W3CDTF">2016-07-27T05:38:00Z</dcterms:created>
  <dcterms:modified xsi:type="dcterms:W3CDTF">2016-08-23T07:32:00Z</dcterms:modified>
</cp:coreProperties>
</file>