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1400ED">
        <w:rPr>
          <w:bCs/>
          <w:sz w:val="28"/>
          <w:szCs w:val="28"/>
        </w:rPr>
        <w:t>614 от 15.11</w:t>
      </w:r>
      <w:r w:rsidR="004D39A5">
        <w:rPr>
          <w:bCs/>
          <w:sz w:val="28"/>
          <w:szCs w:val="28"/>
        </w:rPr>
        <w:t>.2017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1400ED">
        <w:rPr>
          <w:bCs/>
          <w:sz w:val="28"/>
          <w:szCs w:val="28"/>
        </w:rPr>
        <w:t>10.01</w:t>
      </w:r>
      <w:r w:rsidR="0044514C">
        <w:rPr>
          <w:bCs/>
          <w:sz w:val="28"/>
          <w:szCs w:val="28"/>
        </w:rPr>
        <w:t>.</w:t>
      </w:r>
      <w:r w:rsidR="001400ED">
        <w:rPr>
          <w:bCs/>
          <w:sz w:val="28"/>
          <w:szCs w:val="28"/>
        </w:rPr>
        <w:t>2018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1400ED"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4514C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1400ED">
        <w:rPr>
          <w:iCs/>
          <w:sz w:val="28"/>
          <w:szCs w:val="28"/>
        </w:rPr>
        <w:t>10.01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1400E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FB415F">
        <w:rPr>
          <w:sz w:val="28"/>
          <w:szCs w:val="28"/>
        </w:rPr>
        <w:t>130474</w:t>
      </w:r>
      <w:r>
        <w:rPr>
          <w:sz w:val="28"/>
          <w:szCs w:val="28"/>
        </w:rPr>
        <w:t xml:space="preserve"> кв. м с кадастровым номером 34:31:</w:t>
      </w:r>
      <w:r w:rsidR="00FB415F">
        <w:rPr>
          <w:sz w:val="28"/>
          <w:szCs w:val="28"/>
        </w:rPr>
        <w:t>110014:41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44514C">
        <w:rPr>
          <w:sz w:val="28"/>
          <w:szCs w:val="28"/>
        </w:rPr>
        <w:t>растениеводство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415F">
        <w:rPr>
          <w:sz w:val="28"/>
          <w:szCs w:val="28"/>
        </w:rPr>
        <w:t>19101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FB415F">
        <w:rPr>
          <w:sz w:val="28"/>
          <w:szCs w:val="28"/>
        </w:rPr>
        <w:t>Девятнадцать</w:t>
      </w:r>
      <w:r w:rsidR="004D39A5">
        <w:rPr>
          <w:sz w:val="28"/>
          <w:szCs w:val="28"/>
        </w:rPr>
        <w:t xml:space="preserve"> </w:t>
      </w:r>
      <w:r w:rsidR="00466165">
        <w:rPr>
          <w:sz w:val="28"/>
          <w:szCs w:val="28"/>
        </w:rPr>
        <w:t>тысяч</w:t>
      </w:r>
      <w:r w:rsidR="00FB415F">
        <w:rPr>
          <w:sz w:val="28"/>
          <w:szCs w:val="28"/>
        </w:rPr>
        <w:t xml:space="preserve"> сто один рубль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FB415F">
        <w:rPr>
          <w:bCs/>
          <w:sz w:val="28"/>
          <w:szCs w:val="28"/>
        </w:rPr>
        <w:t>составляет 573,03</w:t>
      </w:r>
      <w:r>
        <w:rPr>
          <w:sz w:val="28"/>
          <w:szCs w:val="28"/>
        </w:rPr>
        <w:t xml:space="preserve"> </w:t>
      </w:r>
      <w:r w:rsidR="00FB415F">
        <w:rPr>
          <w:sz w:val="28"/>
          <w:szCs w:val="28"/>
        </w:rPr>
        <w:t>(Пятьсот семьдесят три рубля 03 копейки</w:t>
      </w:r>
      <w:r w:rsidR="00DE4624">
        <w:rPr>
          <w:sz w:val="28"/>
          <w:szCs w:val="28"/>
        </w:rPr>
        <w:t>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FB415F">
        <w:rPr>
          <w:sz w:val="28"/>
          <w:szCs w:val="28"/>
        </w:rPr>
        <w:t>3820,20</w:t>
      </w:r>
      <w:r>
        <w:rPr>
          <w:sz w:val="28"/>
          <w:szCs w:val="28"/>
        </w:rPr>
        <w:t xml:space="preserve"> (</w:t>
      </w:r>
      <w:r w:rsidR="00FB415F">
        <w:rPr>
          <w:sz w:val="28"/>
          <w:szCs w:val="28"/>
        </w:rPr>
        <w:t>Три</w:t>
      </w:r>
      <w:r w:rsidR="0044514C">
        <w:rPr>
          <w:sz w:val="28"/>
          <w:szCs w:val="28"/>
        </w:rPr>
        <w:t xml:space="preserve"> </w:t>
      </w:r>
      <w:r w:rsidR="00140355">
        <w:rPr>
          <w:sz w:val="28"/>
          <w:szCs w:val="28"/>
        </w:rPr>
        <w:t>тысяч</w:t>
      </w:r>
      <w:r w:rsidR="00FB415F">
        <w:rPr>
          <w:sz w:val="28"/>
          <w:szCs w:val="28"/>
        </w:rPr>
        <w:t>и восемьсот двадцать</w:t>
      </w:r>
      <w:r>
        <w:rPr>
          <w:sz w:val="28"/>
          <w:szCs w:val="28"/>
        </w:rPr>
        <w:t>) рубл</w:t>
      </w:r>
      <w:r w:rsidR="00C117D8">
        <w:rPr>
          <w:sz w:val="28"/>
          <w:szCs w:val="28"/>
        </w:rPr>
        <w:t>ей</w:t>
      </w:r>
      <w:r w:rsidR="00FB415F">
        <w:rPr>
          <w:sz w:val="28"/>
          <w:szCs w:val="28"/>
        </w:rPr>
        <w:t xml:space="preserve"> 20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lastRenderedPageBreak/>
        <w:t xml:space="preserve">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FB415F">
        <w:rPr>
          <w:b/>
          <w:bCs/>
          <w:sz w:val="28"/>
          <w:szCs w:val="28"/>
        </w:rPr>
        <w:t>27</w:t>
      </w:r>
      <w:r w:rsidR="00C117D8">
        <w:rPr>
          <w:b/>
          <w:bCs/>
          <w:sz w:val="28"/>
          <w:szCs w:val="28"/>
        </w:rPr>
        <w:t>.11</w:t>
      </w:r>
      <w:r w:rsidR="00DE4624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 по </w:t>
      </w:r>
      <w:r w:rsidR="00FB415F">
        <w:rPr>
          <w:b/>
          <w:bCs/>
          <w:sz w:val="28"/>
          <w:szCs w:val="28"/>
        </w:rPr>
        <w:t>27.12</w:t>
      </w:r>
      <w:r w:rsidR="00A13836">
        <w:rPr>
          <w:b/>
          <w:bCs/>
          <w:sz w:val="28"/>
          <w:szCs w:val="28"/>
        </w:rPr>
        <w:t>.</w:t>
      </w:r>
      <w:r w:rsidR="0014035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FB415F">
        <w:rPr>
          <w:b/>
          <w:bCs/>
          <w:sz w:val="28"/>
          <w:szCs w:val="28"/>
        </w:rPr>
        <w:t>27</w:t>
      </w:r>
      <w:r w:rsidR="00DE4624">
        <w:rPr>
          <w:b/>
          <w:bCs/>
          <w:sz w:val="28"/>
          <w:szCs w:val="28"/>
        </w:rPr>
        <w:t>.</w:t>
      </w:r>
      <w:r w:rsidR="00FB415F">
        <w:rPr>
          <w:b/>
          <w:bCs/>
          <w:sz w:val="28"/>
          <w:szCs w:val="28"/>
        </w:rPr>
        <w:t>11.2017 г. по 27.12</w:t>
      </w:r>
      <w:r w:rsidR="00A13836">
        <w:rPr>
          <w:b/>
          <w:bCs/>
          <w:sz w:val="28"/>
          <w:szCs w:val="28"/>
        </w:rPr>
        <w:t>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D648A2">
        <w:rPr>
          <w:sz w:val="28"/>
          <w:szCs w:val="28"/>
        </w:rPr>
        <w:lastRenderedPageBreak/>
        <w:t>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FB415F">
        <w:rPr>
          <w:b/>
          <w:bCs/>
          <w:sz w:val="28"/>
          <w:szCs w:val="28"/>
        </w:rPr>
        <w:t>28</w:t>
      </w:r>
      <w:r w:rsidR="006971FE">
        <w:rPr>
          <w:b/>
          <w:bCs/>
          <w:sz w:val="28"/>
          <w:szCs w:val="28"/>
        </w:rPr>
        <w:t>.12</w:t>
      </w:r>
      <w:r w:rsidR="002851A6">
        <w:rPr>
          <w:b/>
          <w:bCs/>
          <w:sz w:val="28"/>
          <w:szCs w:val="28"/>
        </w:rPr>
        <w:t>.2017</w:t>
      </w:r>
      <w:r w:rsidR="00C5040F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>"   "         2017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FD306F">
        <w:rPr>
          <w:sz w:val="26"/>
          <w:szCs w:val="26"/>
        </w:rPr>
        <w:t>для растениеводства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FB415F">
        <w:rPr>
          <w:sz w:val="26"/>
          <w:szCs w:val="26"/>
        </w:rPr>
        <w:t xml:space="preserve"> растениеводство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>дл</w:t>
      </w:r>
      <w:r w:rsidR="00FB415F">
        <w:rPr>
          <w:sz w:val="26"/>
          <w:szCs w:val="26"/>
        </w:rPr>
        <w:t>я растениеводства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34C33"/>
    <w:rsid w:val="001400ED"/>
    <w:rsid w:val="00140355"/>
    <w:rsid w:val="00152AC7"/>
    <w:rsid w:val="0017425E"/>
    <w:rsid w:val="001E070A"/>
    <w:rsid w:val="00222648"/>
    <w:rsid w:val="00247AD5"/>
    <w:rsid w:val="0025123E"/>
    <w:rsid w:val="002851A6"/>
    <w:rsid w:val="00296C59"/>
    <w:rsid w:val="002A49EE"/>
    <w:rsid w:val="002D38CB"/>
    <w:rsid w:val="002D3AC9"/>
    <w:rsid w:val="002D411F"/>
    <w:rsid w:val="003108E9"/>
    <w:rsid w:val="0033228D"/>
    <w:rsid w:val="0033361B"/>
    <w:rsid w:val="00334FED"/>
    <w:rsid w:val="0036109F"/>
    <w:rsid w:val="00391C0A"/>
    <w:rsid w:val="003A5126"/>
    <w:rsid w:val="003E138F"/>
    <w:rsid w:val="003F1776"/>
    <w:rsid w:val="00422D97"/>
    <w:rsid w:val="0044514C"/>
    <w:rsid w:val="00454D17"/>
    <w:rsid w:val="00466165"/>
    <w:rsid w:val="00475A7A"/>
    <w:rsid w:val="00482AF3"/>
    <w:rsid w:val="004C497A"/>
    <w:rsid w:val="004D39A5"/>
    <w:rsid w:val="005036B9"/>
    <w:rsid w:val="00520D00"/>
    <w:rsid w:val="00556009"/>
    <w:rsid w:val="00562C4D"/>
    <w:rsid w:val="00563476"/>
    <w:rsid w:val="005845B4"/>
    <w:rsid w:val="005C6E42"/>
    <w:rsid w:val="005D415C"/>
    <w:rsid w:val="005E5494"/>
    <w:rsid w:val="00616337"/>
    <w:rsid w:val="0062090F"/>
    <w:rsid w:val="006971FE"/>
    <w:rsid w:val="006A4A3D"/>
    <w:rsid w:val="006A52AA"/>
    <w:rsid w:val="006B3875"/>
    <w:rsid w:val="006B5B76"/>
    <w:rsid w:val="006B5F64"/>
    <w:rsid w:val="006C391C"/>
    <w:rsid w:val="00760344"/>
    <w:rsid w:val="007A68AD"/>
    <w:rsid w:val="007B126E"/>
    <w:rsid w:val="007B33BB"/>
    <w:rsid w:val="007E1481"/>
    <w:rsid w:val="007F2EBE"/>
    <w:rsid w:val="007F6149"/>
    <w:rsid w:val="00844059"/>
    <w:rsid w:val="00856000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A13836"/>
    <w:rsid w:val="00A31720"/>
    <w:rsid w:val="00A868F5"/>
    <w:rsid w:val="00AB3655"/>
    <w:rsid w:val="00B0103D"/>
    <w:rsid w:val="00B23335"/>
    <w:rsid w:val="00BB3A72"/>
    <w:rsid w:val="00BF0947"/>
    <w:rsid w:val="00C117D8"/>
    <w:rsid w:val="00C5040F"/>
    <w:rsid w:val="00C61AFB"/>
    <w:rsid w:val="00C72B51"/>
    <w:rsid w:val="00CD04DA"/>
    <w:rsid w:val="00CD697C"/>
    <w:rsid w:val="00CE11FD"/>
    <w:rsid w:val="00CF4E7C"/>
    <w:rsid w:val="00D30FD0"/>
    <w:rsid w:val="00D55B7E"/>
    <w:rsid w:val="00D800E8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F046ED"/>
    <w:rsid w:val="00F04876"/>
    <w:rsid w:val="00F277DE"/>
    <w:rsid w:val="00F34A79"/>
    <w:rsid w:val="00F7760B"/>
    <w:rsid w:val="00F86920"/>
    <w:rsid w:val="00F937BA"/>
    <w:rsid w:val="00FB415F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27720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16</cp:revision>
  <cp:lastPrinted>2017-10-30T10:10:00Z</cp:lastPrinted>
  <dcterms:created xsi:type="dcterms:W3CDTF">2016-12-23T10:38:00Z</dcterms:created>
  <dcterms:modified xsi:type="dcterms:W3CDTF">2017-11-22T06:31:00Z</dcterms:modified>
</cp:coreProperties>
</file>